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不合格项目小知识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1"/>
        <w:rPr>
          <w:rFonts w:hint="eastAsia" w:ascii="方正小标宋简体" w:eastAsia="方正小标宋简体"/>
          <w:spacing w:val="-12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" w:leftChars="0" w:firstLine="624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总酸（以乙酸计）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Times New Roman" w:hAnsi="Times New Roman" w:eastAsia="仿宋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/>
          <w:b w:val="0"/>
          <w:bCs/>
          <w:sz w:val="32"/>
          <w:szCs w:val="32"/>
          <w:highlight w:val="none"/>
          <w:lang w:eastAsia="zh-CN"/>
        </w:rPr>
        <w:t>总酸是食醋的品质指标，反映其特色的重要特征性指标之一。对酿造食醋来说，酸度越高说明发酵程度越高，食醋的酸味也就越浓，质量也就越好。《酿造食醋》（GB/T18187-2000）中规定，固态发酵的酿造食醋总酸最小限量值为3.5g/100ml。总酸含量未达标的原因，可能是生产过程工艺控制不严或未按标准执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" w:leftChars="0" w:firstLine="624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不挥发酸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以乳酸计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17" w:firstLineChars="193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不挥发酸（以乳酸计）是食醋中总酸的一种，以乳酸为主</w:t>
      </w: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可以使食醋的酸味绵长，柔软可口。</w:t>
      </w:r>
      <w:r>
        <w:rPr>
          <w:rFonts w:hint="default" w:ascii="Times New Roman" w:hAnsi="Times New Roman" w:eastAsia="仿宋_GB2312" w:cs="Times New Roman"/>
          <w:kern w:val="2"/>
          <w:sz w:val="32"/>
          <w:highlight w:val="none"/>
          <w:lang w:val="en-US" w:eastAsia="zh-CN" w:bidi="ar-SA"/>
        </w:rPr>
        <w:t>不挥发酸含量不足，在一定程度上会影响食醋的口感和风味。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《酿造食醋》（GB/T 18187-2000）中规定，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highlight w:val="none"/>
          <w:lang w:val="en-US" w:eastAsia="zh-CN" w:bidi="ar-SA"/>
        </w:rPr>
        <w:t>食醋中的不挥发酸（以乳酸计）应不少于0.50g/100mL</w:t>
      </w:r>
      <w:r>
        <w:rPr>
          <w:rFonts w:hint="default" w:ascii="Times New Roman" w:hAnsi="Times New Roman" w:eastAsia="仿宋_GB2312" w:cs="Times New Roman"/>
          <w:kern w:val="2"/>
          <w:sz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造成</w:t>
      </w: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  <w:t>不挥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发酸不合格的原因，可能是生产加工过程中发酵工艺控制不当。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17" w:firstLineChars="193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" w:leftChars="0" w:firstLine="624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亚硝酸盐（以NO</w:t>
      </w:r>
      <w:r>
        <w:rPr>
          <w:rFonts w:hint="eastAsia" w:ascii="Times New Roman" w:hAnsi="Times New Roman" w:eastAsia="黑体" w:cs="Times New Roman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6"/>
          <w:szCs w:val="36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亚硝酸盐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能一定程度上反映水体被污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染的情况。《食品安全国家标准 食品中污染物限量》（GB 2762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-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2017）中规定，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饮用纯净水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中亚硝酸盐的最大限量值为0.005mg/L（以NO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vertAlign w:val="superscript"/>
          <w:lang w:val="en-US" w:eastAsia="zh-CN" w:bidi="ar-SA"/>
        </w:rPr>
        <w:t>-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计）。水中的亚硝酸盐可由硝酸盐转化而来，硝酸盐有天然来源和人为来源，水体被细菌污染后，在一定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温度下细菌会释放出硝酸盐还原酶，将水中的硝酸盐还原成亚硝酸盐，另外如果消毒控制不当，也会导致输水系统中亚硝酸盐浓度升高。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" w:leftChars="0" w:firstLine="624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还原糖分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  <w:t>还原糖分指具有还原性的糖类，包括葡萄糖、果糖、半乳糖、乳糖和麦芽糖等。还原糖分是食糖的品质指标之一，还原糖分不达标会影响产品质量。《绵白糖》（GB/T 1445-2018），绵白糖的还原糖分指标应在1.5g/100g- 2.5g/100g。还原糖分不合格的原因，可能是原料纯度不高；也可能是生产工艺控制不当，导致产生过多的还原糖分；还可能与运输、储存条件控制不当等有关。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" w:leftChars="0" w:firstLine="624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果糖和葡萄糖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Times New Roman" w:hAnsi="Times New Roman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 w:val="0"/>
          <w:bCs/>
          <w:sz w:val="32"/>
          <w:szCs w:val="32"/>
          <w:lang w:val="en-US" w:eastAsia="zh-CN"/>
        </w:rPr>
        <w:t>蜂蜜的主要成分为糖类和水分。蜂蜜中的糖分以单糖为主，即葡萄糖和果糖，由于蜂蜜品种及产地的不同，其中葡萄糖与果糖的含量比例也不尽相同。根据《食品安全国家标准 蜂蜜》（GB 14963-2011）中规定，每100g蜂蜜中葡萄糖和果糖含量之和应不低于60g。生产企业向原蜜中添加糖浆及其他添加剂以提高蜂蜜产量、降低生产成本，是导致蜂蜜中葡萄糖和果糖含量偏低的主要原因。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" w:leftChars="0" w:firstLine="624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氟苯尼考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  <w:r>
        <w:rPr>
          <w:rFonts w:hint="eastAsia" w:eastAsia="仿宋_GB2312"/>
          <w:sz w:val="32"/>
          <w:szCs w:val="32"/>
        </w:rPr>
        <w:t>氟苯尼考</w:t>
      </w:r>
      <w:r>
        <w:rPr>
          <w:rFonts w:ascii="Times New Roman" w:hAnsi="Times New Roman" w:eastAsia="仿宋_GB2312" w:cs="Times New Roman"/>
          <w:sz w:val="32"/>
          <w:szCs w:val="32"/>
        </w:rPr>
        <w:t>又称氟甲砜霉素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是农业部批准使用的动物专用抗菌药，主要用于敏感细菌所致的猪、鸡、鱼的细菌性疾</w:t>
      </w:r>
      <w:r>
        <w:rPr>
          <w:rFonts w:eastAsia="仿宋_GB2312"/>
          <w:color w:val="auto"/>
          <w:sz w:val="32"/>
          <w:szCs w:val="32"/>
        </w:rPr>
        <w:t>病，尤其对呼吸系统感染和肠道感染疗效明显。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《食品安全国家标准 食品中兽药最大残留限量》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GB 31650-2019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中规定，氟苯尼考在产蛋鸡中禁用（鸡蛋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其他禽蛋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中不得检出）。鸡蛋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和其他禽蛋</w:t>
      </w:r>
      <w:r>
        <w:rPr>
          <w:rFonts w:ascii="Times New Roman" w:hAnsi="Times New Roman" w:eastAsia="仿宋_GB2312" w:cs="Times New Roman"/>
          <w:sz w:val="32"/>
          <w:szCs w:val="32"/>
        </w:rPr>
        <w:t>中检出氟苯尼考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，可能是养殖户在产蛋鸡养殖过程中违规使用相关兽药。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3FF16"/>
    <w:multiLevelType w:val="singleLevel"/>
    <w:tmpl w:val="9D53FF16"/>
    <w:lvl w:ilvl="0" w:tentative="0">
      <w:start w:val="1"/>
      <w:numFmt w:val="chineseCounting"/>
      <w:suff w:val="nothing"/>
      <w:lvlText w:val="%1、"/>
      <w:lvlJc w:val="left"/>
      <w:pPr>
        <w:ind w:left="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3731FD8"/>
    <w:rsid w:val="03BD43D7"/>
    <w:rsid w:val="04FD018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EE1D9C"/>
    <w:rsid w:val="112B137C"/>
    <w:rsid w:val="125E1B94"/>
    <w:rsid w:val="157E5278"/>
    <w:rsid w:val="169D136B"/>
    <w:rsid w:val="190A207C"/>
    <w:rsid w:val="199130D1"/>
    <w:rsid w:val="199303A5"/>
    <w:rsid w:val="1A8E79BC"/>
    <w:rsid w:val="1A943B45"/>
    <w:rsid w:val="1B6D47CE"/>
    <w:rsid w:val="1C0D4647"/>
    <w:rsid w:val="1E526692"/>
    <w:rsid w:val="1F245FB8"/>
    <w:rsid w:val="20734AD8"/>
    <w:rsid w:val="217B58C1"/>
    <w:rsid w:val="22EE5E6A"/>
    <w:rsid w:val="22FB77CB"/>
    <w:rsid w:val="246868F4"/>
    <w:rsid w:val="24C105FB"/>
    <w:rsid w:val="28926171"/>
    <w:rsid w:val="28FE5380"/>
    <w:rsid w:val="293C4333"/>
    <w:rsid w:val="2A266F86"/>
    <w:rsid w:val="2B453547"/>
    <w:rsid w:val="3A066159"/>
    <w:rsid w:val="3CBB6A1F"/>
    <w:rsid w:val="3D066ED4"/>
    <w:rsid w:val="3D5B7861"/>
    <w:rsid w:val="3D8A31F3"/>
    <w:rsid w:val="3DA70F84"/>
    <w:rsid w:val="3E692505"/>
    <w:rsid w:val="40DF5746"/>
    <w:rsid w:val="41011D84"/>
    <w:rsid w:val="426B3C81"/>
    <w:rsid w:val="449A0830"/>
    <w:rsid w:val="44CF69EE"/>
    <w:rsid w:val="47075DCC"/>
    <w:rsid w:val="47811D3F"/>
    <w:rsid w:val="48655E99"/>
    <w:rsid w:val="488E348C"/>
    <w:rsid w:val="4AA63504"/>
    <w:rsid w:val="4FAD0645"/>
    <w:rsid w:val="4FC70334"/>
    <w:rsid w:val="4FD60C7C"/>
    <w:rsid w:val="52D4703A"/>
    <w:rsid w:val="534230F9"/>
    <w:rsid w:val="54D163A0"/>
    <w:rsid w:val="575B13D1"/>
    <w:rsid w:val="57CB2923"/>
    <w:rsid w:val="5C9E489B"/>
    <w:rsid w:val="5E0540D0"/>
    <w:rsid w:val="5E4907CD"/>
    <w:rsid w:val="5F7B3A23"/>
    <w:rsid w:val="61DD6D44"/>
    <w:rsid w:val="66325BC9"/>
    <w:rsid w:val="67282ECF"/>
    <w:rsid w:val="689C4C03"/>
    <w:rsid w:val="6BA279B0"/>
    <w:rsid w:val="6BB87E7B"/>
    <w:rsid w:val="6D0E14DC"/>
    <w:rsid w:val="740B3C12"/>
    <w:rsid w:val="74E00729"/>
    <w:rsid w:val="75057978"/>
    <w:rsid w:val="75202347"/>
    <w:rsid w:val="76D75FC2"/>
    <w:rsid w:val="77887501"/>
    <w:rsid w:val="77E37BF6"/>
    <w:rsid w:val="78971D8D"/>
    <w:rsid w:val="78EA5C2B"/>
    <w:rsid w:val="79516C02"/>
    <w:rsid w:val="79CB70EC"/>
    <w:rsid w:val="7BC16283"/>
    <w:rsid w:val="7C6619F8"/>
    <w:rsid w:val="7DC149D8"/>
    <w:rsid w:val="7FD92FCE"/>
    <w:rsid w:val="7FDE0516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3</TotalTime>
  <ScaleCrop>false</ScaleCrop>
  <LinksUpToDate>false</LinksUpToDate>
  <CharactersWithSpaces>1896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2021-08-03T08:27:13Z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F46EFFB5EC0D4DB5A641BE2063BCF22F</vt:lpwstr>
  </property>
</Properties>
</file>